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A23" w:rsidRPr="00972A23" w:rsidRDefault="00972A23" w:rsidP="00972A23">
      <w:pPr>
        <w:shd w:val="clear" w:color="auto" w:fill="FFFFFF"/>
        <w:spacing w:before="300" w:after="300" w:line="705" w:lineRule="atLeast"/>
        <w:textAlignment w:val="baseline"/>
        <w:outlineLvl w:val="1"/>
        <w:rPr>
          <w:rFonts w:ascii="Arial" w:eastAsia="Times New Roman" w:hAnsi="Arial" w:cs="Arial"/>
          <w:b/>
          <w:bCs/>
          <w:color w:val="222222"/>
          <w:sz w:val="45"/>
          <w:szCs w:val="45"/>
          <w:lang w:eastAsia="it-IT"/>
        </w:rPr>
      </w:pPr>
      <w:proofErr w:type="spellStart"/>
      <w:r w:rsidRPr="00972A23">
        <w:rPr>
          <w:rFonts w:ascii="Arial" w:eastAsia="Times New Roman" w:hAnsi="Arial" w:cs="Arial"/>
          <w:b/>
          <w:bCs/>
          <w:color w:val="222222"/>
          <w:sz w:val="45"/>
          <w:szCs w:val="45"/>
          <w:lang w:eastAsia="it-IT"/>
        </w:rPr>
        <w:t>Whistleblowing</w:t>
      </w:r>
      <w:proofErr w:type="spellEnd"/>
      <w:r>
        <w:rPr>
          <w:rFonts w:ascii="Arial" w:eastAsia="Times New Roman" w:hAnsi="Arial" w:cs="Arial"/>
          <w:b/>
          <w:bCs/>
          <w:color w:val="222222"/>
          <w:sz w:val="45"/>
          <w:szCs w:val="45"/>
          <w:lang w:eastAsia="it-IT"/>
        </w:rPr>
        <w:t xml:space="preserve"> &amp; Human </w:t>
      </w:r>
      <w:proofErr w:type="spellStart"/>
      <w:r>
        <w:rPr>
          <w:rFonts w:ascii="Arial" w:eastAsia="Times New Roman" w:hAnsi="Arial" w:cs="Arial"/>
          <w:b/>
          <w:bCs/>
          <w:color w:val="222222"/>
          <w:sz w:val="45"/>
          <w:szCs w:val="45"/>
          <w:lang w:eastAsia="it-IT"/>
        </w:rPr>
        <w:t>Rights</w:t>
      </w:r>
      <w:proofErr w:type="spellEnd"/>
    </w:p>
    <w:p w:rsidR="00972A23" w:rsidRPr="00972A23" w:rsidRDefault="00972A23" w:rsidP="00972A23">
      <w:pPr>
        <w:shd w:val="clear" w:color="auto" w:fill="FFFFFF"/>
        <w:spacing w:after="0" w:line="420" w:lineRule="atLeast"/>
        <w:jc w:val="both"/>
        <w:textAlignment w:val="baseline"/>
        <w:rPr>
          <w:rFonts w:ascii="Arial" w:eastAsia="Times New Roman" w:hAnsi="Arial" w:cs="Arial"/>
          <w:color w:val="494949"/>
          <w:sz w:val="24"/>
          <w:szCs w:val="24"/>
          <w:lang w:eastAsia="it-IT"/>
        </w:rPr>
      </w:pPr>
      <w:r w:rsidRPr="00972A23">
        <w:rPr>
          <w:rFonts w:ascii="Arial" w:eastAsia="Times New Roman" w:hAnsi="Arial" w:cs="Arial"/>
          <w:color w:val="494949"/>
          <w:sz w:val="24"/>
          <w:szCs w:val="24"/>
          <w:lang w:eastAsia="it-IT"/>
        </w:rPr>
        <w:t xml:space="preserve">CNA Servizi- </w:t>
      </w:r>
      <w:proofErr w:type="spellStart"/>
      <w:r w:rsidRPr="00972A23">
        <w:rPr>
          <w:rFonts w:ascii="Arial" w:eastAsia="Times New Roman" w:hAnsi="Arial" w:cs="Arial"/>
          <w:color w:val="494949"/>
          <w:sz w:val="24"/>
          <w:szCs w:val="24"/>
          <w:lang w:eastAsia="it-IT"/>
        </w:rPr>
        <w:t>Caf</w:t>
      </w:r>
      <w:proofErr w:type="spellEnd"/>
      <w:r w:rsidRPr="00972A23">
        <w:rPr>
          <w:rFonts w:ascii="Arial" w:eastAsia="Times New Roman" w:hAnsi="Arial" w:cs="Arial"/>
          <w:color w:val="494949"/>
          <w:sz w:val="24"/>
          <w:szCs w:val="24"/>
          <w:lang w:eastAsia="it-IT"/>
        </w:rPr>
        <w:t xml:space="preserve"> Imprese </w:t>
      </w:r>
      <w:proofErr w:type="spellStart"/>
      <w:r w:rsidRPr="00972A23">
        <w:rPr>
          <w:rFonts w:ascii="Arial" w:eastAsia="Times New Roman" w:hAnsi="Arial" w:cs="Arial"/>
          <w:color w:val="494949"/>
          <w:sz w:val="24"/>
          <w:szCs w:val="24"/>
          <w:lang w:eastAsia="it-IT"/>
        </w:rPr>
        <w:t>s.r.l</w:t>
      </w:r>
      <w:proofErr w:type="spellEnd"/>
      <w:r w:rsidRPr="00972A23">
        <w:rPr>
          <w:rFonts w:ascii="Arial" w:eastAsia="Times New Roman" w:hAnsi="Arial" w:cs="Arial"/>
          <w:color w:val="494949"/>
          <w:sz w:val="24"/>
          <w:szCs w:val="24"/>
          <w:lang w:eastAsia="it-IT"/>
        </w:rPr>
        <w:t xml:space="preserve"> ha adeguato il proprio sistema interno di segnalazioni dei reati rilevanti ex </w:t>
      </w:r>
      <w:proofErr w:type="spellStart"/>
      <w:r w:rsidRPr="00972A23">
        <w:rPr>
          <w:rFonts w:ascii="Arial" w:eastAsia="Times New Roman" w:hAnsi="Arial" w:cs="Arial"/>
          <w:color w:val="494949"/>
          <w:sz w:val="24"/>
          <w:szCs w:val="24"/>
          <w:lang w:eastAsia="it-IT"/>
        </w:rPr>
        <w:fldChar w:fldCharType="begin"/>
      </w:r>
      <w:r w:rsidRPr="00972A23">
        <w:rPr>
          <w:rFonts w:ascii="Arial" w:eastAsia="Times New Roman" w:hAnsi="Arial" w:cs="Arial"/>
          <w:color w:val="494949"/>
          <w:sz w:val="24"/>
          <w:szCs w:val="24"/>
          <w:lang w:eastAsia="it-IT"/>
        </w:rPr>
        <w:instrText xml:space="preserve"> HYPERLINK "https://www.normattiva.it/uri-res/N2Ls?urn:nir:stato:decreto.legislativo:2023-03-10;24!vig=2023-06-01" \t "_blank" </w:instrText>
      </w:r>
      <w:r w:rsidRPr="00972A23">
        <w:rPr>
          <w:rFonts w:ascii="Arial" w:eastAsia="Times New Roman" w:hAnsi="Arial" w:cs="Arial"/>
          <w:color w:val="494949"/>
          <w:sz w:val="24"/>
          <w:szCs w:val="24"/>
          <w:lang w:eastAsia="it-IT"/>
        </w:rPr>
        <w:fldChar w:fldCharType="separate"/>
      </w:r>
      <w:r w:rsidRPr="00972A23">
        <w:rPr>
          <w:rFonts w:ascii="Arial" w:eastAsia="Times New Roman" w:hAnsi="Arial" w:cs="Arial"/>
          <w:b/>
          <w:bCs/>
          <w:color w:val="1E73BE"/>
          <w:sz w:val="24"/>
          <w:szCs w:val="24"/>
          <w:bdr w:val="none" w:sz="0" w:space="0" w:color="auto" w:frame="1"/>
          <w:lang w:eastAsia="it-IT"/>
        </w:rPr>
        <w:t>D.lgs</w:t>
      </w:r>
      <w:proofErr w:type="spellEnd"/>
      <w:r w:rsidRPr="00972A23">
        <w:rPr>
          <w:rFonts w:ascii="Arial" w:eastAsia="Times New Roman" w:hAnsi="Arial" w:cs="Arial"/>
          <w:b/>
          <w:bCs/>
          <w:color w:val="1E73BE"/>
          <w:sz w:val="24"/>
          <w:szCs w:val="24"/>
          <w:bdr w:val="none" w:sz="0" w:space="0" w:color="auto" w:frame="1"/>
          <w:lang w:eastAsia="it-IT"/>
        </w:rPr>
        <w:t xml:space="preserve"> 231/2001, al D.lgs. n. 24 del 10 marzo 2023,</w:t>
      </w:r>
      <w:r w:rsidRPr="00972A23">
        <w:rPr>
          <w:rFonts w:ascii="Arial" w:eastAsia="Times New Roman" w:hAnsi="Arial" w:cs="Arial"/>
          <w:color w:val="494949"/>
          <w:sz w:val="24"/>
          <w:szCs w:val="24"/>
          <w:lang w:eastAsia="it-IT"/>
        </w:rPr>
        <w:fldChar w:fldCharType="end"/>
      </w:r>
      <w:r w:rsidRPr="00972A23">
        <w:rPr>
          <w:rFonts w:ascii="Arial" w:eastAsia="Times New Roman" w:hAnsi="Arial" w:cs="Arial"/>
          <w:color w:val="494949"/>
          <w:sz w:val="24"/>
          <w:szCs w:val="24"/>
          <w:lang w:eastAsia="it-IT"/>
        </w:rPr>
        <w:t> che ha dato attuazione alla Direttiva (UE) 2019/1937 riguardante “</w:t>
      </w:r>
      <w:r w:rsidRPr="00972A23">
        <w:rPr>
          <w:rFonts w:ascii="Arial" w:eastAsia="Times New Roman" w:hAnsi="Arial" w:cs="Arial"/>
          <w:i/>
          <w:iCs/>
          <w:color w:val="494949"/>
          <w:sz w:val="24"/>
          <w:szCs w:val="24"/>
          <w:bdr w:val="none" w:sz="0" w:space="0" w:color="auto" w:frame="1"/>
          <w:lang w:eastAsia="it-IT"/>
        </w:rPr>
        <w:t>la protezione delle persone che segnalano violazioni del diritto dell’Unione e recante disposizioni riguardanti la protezione delle persone che segnalano violazioni delle disposizioni normative nazionali</w:t>
      </w:r>
      <w:r>
        <w:rPr>
          <w:rFonts w:ascii="Arial" w:eastAsia="Times New Roman" w:hAnsi="Arial" w:cs="Arial"/>
          <w:color w:val="494949"/>
          <w:sz w:val="24"/>
          <w:szCs w:val="24"/>
          <w:lang w:eastAsia="it-IT"/>
        </w:rPr>
        <w:t>” e alle linee di condotta previste dalla PDR 125:2022 sulla Parità di Genere.</w:t>
      </w:r>
    </w:p>
    <w:p w:rsidR="00972A23" w:rsidRPr="00972A23" w:rsidRDefault="00972A23" w:rsidP="00972A23">
      <w:pPr>
        <w:shd w:val="clear" w:color="auto" w:fill="FFFFFF"/>
        <w:spacing w:after="75" w:line="420" w:lineRule="atLeast"/>
        <w:jc w:val="both"/>
        <w:textAlignment w:val="baseline"/>
        <w:rPr>
          <w:rFonts w:ascii="Arial" w:eastAsia="Times New Roman" w:hAnsi="Arial" w:cs="Arial"/>
          <w:color w:val="494949"/>
          <w:sz w:val="24"/>
          <w:szCs w:val="24"/>
          <w:lang w:eastAsia="it-IT"/>
        </w:rPr>
      </w:pPr>
      <w:r w:rsidRPr="00972A23">
        <w:rPr>
          <w:rFonts w:ascii="Arial" w:eastAsia="Times New Roman" w:hAnsi="Arial" w:cs="Arial"/>
          <w:color w:val="494949"/>
          <w:sz w:val="24"/>
          <w:szCs w:val="24"/>
          <w:lang w:eastAsia="it-IT"/>
        </w:rPr>
        <w:t>In questa sezione, sono riepilogati gli aspetti salienti della nuova normativa “</w:t>
      </w:r>
      <w:proofErr w:type="spellStart"/>
      <w:r w:rsidRPr="00972A23">
        <w:rPr>
          <w:rFonts w:ascii="Arial" w:eastAsia="Times New Roman" w:hAnsi="Arial" w:cs="Arial"/>
          <w:color w:val="494949"/>
          <w:sz w:val="24"/>
          <w:szCs w:val="24"/>
          <w:lang w:eastAsia="it-IT"/>
        </w:rPr>
        <w:t>Whistleblowing</w:t>
      </w:r>
      <w:proofErr w:type="spellEnd"/>
      <w:r w:rsidRPr="00972A23">
        <w:rPr>
          <w:rFonts w:ascii="Arial" w:eastAsia="Times New Roman" w:hAnsi="Arial" w:cs="Arial"/>
          <w:color w:val="494949"/>
          <w:sz w:val="24"/>
          <w:szCs w:val="24"/>
          <w:lang w:eastAsia="it-IT"/>
        </w:rPr>
        <w:t>” e le indicazioni per attivare il canale di segnalazione interno, implementato da CNA al fine di recepire le modifiche introdotte dalla normativa stessa.</w:t>
      </w:r>
      <w:r>
        <w:rPr>
          <w:rFonts w:ascii="Arial" w:eastAsia="Times New Roman" w:hAnsi="Arial" w:cs="Arial"/>
          <w:color w:val="494949"/>
          <w:sz w:val="24"/>
          <w:szCs w:val="24"/>
          <w:lang w:eastAsia="it-IT"/>
        </w:rPr>
        <w:t xml:space="preserve"> Questo canale può essere utilizzato anche per segnalazioni relative alla Parità di Genere, comprese violazioni delle policy aziendali e del Piano Strategico per la Parità di Genere, garantendo tutela, riservatezza e protezione da qualsiasi forma di ritorsione, in conformità alla normativa </w:t>
      </w:r>
      <w:proofErr w:type="spellStart"/>
      <w:r>
        <w:rPr>
          <w:rFonts w:ascii="Arial" w:eastAsia="Times New Roman" w:hAnsi="Arial" w:cs="Arial"/>
          <w:color w:val="494949"/>
          <w:sz w:val="24"/>
          <w:szCs w:val="24"/>
          <w:lang w:eastAsia="it-IT"/>
        </w:rPr>
        <w:t>Whistleblowing</w:t>
      </w:r>
      <w:proofErr w:type="spellEnd"/>
      <w:r>
        <w:rPr>
          <w:rFonts w:ascii="Arial" w:eastAsia="Times New Roman" w:hAnsi="Arial" w:cs="Arial"/>
          <w:color w:val="494949"/>
          <w:sz w:val="24"/>
          <w:szCs w:val="24"/>
          <w:lang w:eastAsia="it-IT"/>
        </w:rPr>
        <w:t xml:space="preserve"> ed alla UNI PdR125:2022.</w:t>
      </w:r>
    </w:p>
    <w:p w:rsidR="00972A23" w:rsidRPr="00972A23" w:rsidRDefault="00972A23" w:rsidP="00972A23">
      <w:pPr>
        <w:shd w:val="clear" w:color="auto" w:fill="FFFFFF"/>
        <w:spacing w:after="0" w:line="420" w:lineRule="atLeast"/>
        <w:jc w:val="both"/>
        <w:textAlignment w:val="baseline"/>
        <w:rPr>
          <w:rFonts w:ascii="Arial" w:eastAsia="Times New Roman" w:hAnsi="Arial" w:cs="Arial"/>
          <w:color w:val="494949"/>
          <w:sz w:val="24"/>
          <w:szCs w:val="24"/>
          <w:lang w:eastAsia="it-IT"/>
        </w:rPr>
      </w:pPr>
      <w:proofErr w:type="spellStart"/>
      <w:r w:rsidRPr="00972A23">
        <w:rPr>
          <w:rFonts w:ascii="Arial" w:eastAsia="Times New Roman" w:hAnsi="Arial" w:cs="Arial"/>
          <w:b/>
          <w:bCs/>
          <w:color w:val="494949"/>
          <w:sz w:val="24"/>
          <w:szCs w:val="24"/>
          <w:bdr w:val="none" w:sz="0" w:space="0" w:color="auto" w:frame="1"/>
          <w:lang w:eastAsia="it-IT"/>
        </w:rPr>
        <w:t>Whistleblower</w:t>
      </w:r>
      <w:proofErr w:type="spellEnd"/>
      <w:r w:rsidRPr="00972A23">
        <w:rPr>
          <w:rFonts w:ascii="Arial" w:eastAsia="Times New Roman" w:hAnsi="Arial" w:cs="Arial"/>
          <w:color w:val="494949"/>
          <w:sz w:val="24"/>
          <w:szCs w:val="24"/>
          <w:lang w:eastAsia="it-IT"/>
        </w:rPr>
        <w:t> è un termine inglese traducibile con “</w:t>
      </w:r>
      <w:r w:rsidRPr="00972A23">
        <w:rPr>
          <w:rFonts w:ascii="Arial" w:eastAsia="Times New Roman" w:hAnsi="Arial" w:cs="Arial"/>
          <w:b/>
          <w:bCs/>
          <w:color w:val="494949"/>
          <w:sz w:val="24"/>
          <w:szCs w:val="24"/>
          <w:bdr w:val="none" w:sz="0" w:space="0" w:color="auto" w:frame="1"/>
          <w:lang w:eastAsia="it-IT"/>
        </w:rPr>
        <w:t>soffiatore di fischietto</w:t>
      </w:r>
      <w:r w:rsidRPr="00972A23">
        <w:rPr>
          <w:rFonts w:ascii="Arial" w:eastAsia="Times New Roman" w:hAnsi="Arial" w:cs="Arial"/>
          <w:color w:val="494949"/>
          <w:sz w:val="24"/>
          <w:szCs w:val="24"/>
          <w:lang w:eastAsia="it-IT"/>
        </w:rPr>
        <w:t>”: è una metafora del ruolo di arbitro o di poliziotto assunto da chi richiama e richiede l’attenzione su attività non consentite affinché vengano fermate.</w:t>
      </w:r>
      <w:r w:rsidRPr="00972A23">
        <w:rPr>
          <w:rFonts w:ascii="Arial" w:eastAsia="Times New Roman" w:hAnsi="Arial" w:cs="Arial"/>
          <w:b/>
          <w:bCs/>
          <w:color w:val="494949"/>
          <w:sz w:val="24"/>
          <w:szCs w:val="24"/>
          <w:bdr w:val="none" w:sz="0" w:space="0" w:color="auto" w:frame="1"/>
          <w:lang w:eastAsia="it-IT"/>
        </w:rPr>
        <w:t xml:space="preserve"> Il </w:t>
      </w:r>
      <w:proofErr w:type="spellStart"/>
      <w:r w:rsidRPr="00972A23">
        <w:rPr>
          <w:rFonts w:ascii="Arial" w:eastAsia="Times New Roman" w:hAnsi="Arial" w:cs="Arial"/>
          <w:b/>
          <w:bCs/>
          <w:color w:val="494949"/>
          <w:sz w:val="24"/>
          <w:szCs w:val="24"/>
          <w:bdr w:val="none" w:sz="0" w:space="0" w:color="auto" w:frame="1"/>
          <w:lang w:eastAsia="it-IT"/>
        </w:rPr>
        <w:t>whistleblower</w:t>
      </w:r>
      <w:proofErr w:type="spellEnd"/>
      <w:r w:rsidRPr="00972A23">
        <w:rPr>
          <w:rFonts w:ascii="Arial" w:eastAsia="Times New Roman" w:hAnsi="Arial" w:cs="Arial"/>
          <w:color w:val="494949"/>
          <w:sz w:val="24"/>
          <w:szCs w:val="24"/>
          <w:lang w:eastAsia="it-IT"/>
        </w:rPr>
        <w:t> (segnalatore o segnalante) è quindi una persona che lavora in un’azienda che decide di </w:t>
      </w:r>
      <w:r w:rsidRPr="00972A23">
        <w:rPr>
          <w:rFonts w:ascii="Arial" w:eastAsia="Times New Roman" w:hAnsi="Arial" w:cs="Arial"/>
          <w:b/>
          <w:bCs/>
          <w:color w:val="494949"/>
          <w:sz w:val="24"/>
          <w:szCs w:val="24"/>
          <w:bdr w:val="none" w:sz="0" w:space="0" w:color="auto" w:frame="1"/>
          <w:lang w:eastAsia="it-IT"/>
        </w:rPr>
        <w:t>segnalare un illecito</w:t>
      </w:r>
      <w:r w:rsidRPr="00972A23">
        <w:rPr>
          <w:rFonts w:ascii="Arial" w:eastAsia="Times New Roman" w:hAnsi="Arial" w:cs="Arial"/>
          <w:color w:val="494949"/>
          <w:sz w:val="24"/>
          <w:szCs w:val="24"/>
          <w:lang w:eastAsia="it-IT"/>
        </w:rPr>
        <w:t>, una frode o un pericolo che ha rilevato durante la sua attività lavorativa.</w:t>
      </w:r>
    </w:p>
    <w:p w:rsidR="008A15E7" w:rsidRDefault="008A15E7"/>
    <w:p w:rsidR="00972A23" w:rsidRPr="00972A23" w:rsidRDefault="00972A23" w:rsidP="00972A23">
      <w:pPr>
        <w:shd w:val="clear" w:color="auto" w:fill="FFFFFF"/>
        <w:spacing w:before="300" w:after="300" w:line="705" w:lineRule="atLeast"/>
        <w:textAlignment w:val="baseline"/>
        <w:outlineLvl w:val="1"/>
        <w:rPr>
          <w:rFonts w:ascii="Arial" w:eastAsia="Times New Roman" w:hAnsi="Arial" w:cs="Arial"/>
          <w:b/>
          <w:bCs/>
          <w:color w:val="222222"/>
          <w:sz w:val="45"/>
          <w:szCs w:val="45"/>
          <w:lang w:eastAsia="it-IT"/>
        </w:rPr>
      </w:pPr>
      <w:r w:rsidRPr="00972A23">
        <w:rPr>
          <w:rFonts w:ascii="Arial" w:eastAsia="Times New Roman" w:hAnsi="Arial" w:cs="Arial"/>
          <w:b/>
          <w:bCs/>
          <w:color w:val="222222"/>
          <w:sz w:val="45"/>
          <w:szCs w:val="45"/>
          <w:lang w:eastAsia="it-IT"/>
        </w:rPr>
        <w:t>Cosa si può segnalare</w:t>
      </w:r>
    </w:p>
    <w:p w:rsidR="00972A23" w:rsidRPr="00972A23" w:rsidRDefault="00972A23" w:rsidP="00657171">
      <w:pPr>
        <w:shd w:val="clear" w:color="auto" w:fill="FFFFFF"/>
        <w:spacing w:after="75" w:line="420" w:lineRule="atLeast"/>
        <w:jc w:val="both"/>
        <w:textAlignment w:val="baseline"/>
        <w:rPr>
          <w:rFonts w:ascii="Arial" w:eastAsia="Times New Roman" w:hAnsi="Arial" w:cs="Arial"/>
          <w:color w:val="494949"/>
          <w:sz w:val="24"/>
          <w:szCs w:val="24"/>
          <w:lang w:eastAsia="it-IT"/>
        </w:rPr>
      </w:pPr>
      <w:r w:rsidRPr="00972A23">
        <w:rPr>
          <w:rFonts w:ascii="Arial" w:eastAsia="Times New Roman" w:hAnsi="Arial" w:cs="Arial"/>
          <w:color w:val="494949"/>
          <w:sz w:val="24"/>
          <w:szCs w:val="24"/>
          <w:lang w:eastAsia="it-IT"/>
        </w:rPr>
        <w:t>Comportamenti, atti od omissioni che ledono l’interesse pubblico o l’integrità di CNA e che consistono in:</w:t>
      </w:r>
    </w:p>
    <w:p w:rsidR="00972A23" w:rsidRPr="00972A23" w:rsidRDefault="00972A23" w:rsidP="00657171">
      <w:pPr>
        <w:numPr>
          <w:ilvl w:val="0"/>
          <w:numId w:val="1"/>
        </w:numPr>
        <w:shd w:val="clear" w:color="auto" w:fill="FFFFFF"/>
        <w:spacing w:after="90" w:line="420" w:lineRule="atLeast"/>
        <w:ind w:left="540"/>
        <w:jc w:val="both"/>
        <w:textAlignment w:val="baseline"/>
        <w:rPr>
          <w:rFonts w:ascii="Arial" w:eastAsia="Times New Roman" w:hAnsi="Arial" w:cs="Arial"/>
          <w:color w:val="494949"/>
          <w:sz w:val="26"/>
          <w:szCs w:val="26"/>
          <w:lang w:eastAsia="it-IT"/>
        </w:rPr>
      </w:pPr>
      <w:proofErr w:type="gramStart"/>
      <w:r w:rsidRPr="00972A23">
        <w:rPr>
          <w:rFonts w:ascii="Arial" w:eastAsia="Times New Roman" w:hAnsi="Arial" w:cs="Arial"/>
          <w:color w:val="494949"/>
          <w:sz w:val="26"/>
          <w:szCs w:val="26"/>
          <w:lang w:eastAsia="it-IT"/>
        </w:rPr>
        <w:t>condotte</w:t>
      </w:r>
      <w:proofErr w:type="gramEnd"/>
      <w:r w:rsidRPr="00972A23">
        <w:rPr>
          <w:rFonts w:ascii="Arial" w:eastAsia="Times New Roman" w:hAnsi="Arial" w:cs="Arial"/>
          <w:color w:val="494949"/>
          <w:sz w:val="26"/>
          <w:szCs w:val="26"/>
          <w:lang w:eastAsia="it-IT"/>
        </w:rPr>
        <w:t xml:space="preserve"> illecite rilevanti ai sensi del decreto legislativo 231/2001, o violazioni dei modelli di organizzazione e gestione ivi previsti;</w:t>
      </w:r>
    </w:p>
    <w:p w:rsidR="00972A23" w:rsidRPr="00972A23" w:rsidRDefault="00972A23" w:rsidP="00657171">
      <w:pPr>
        <w:numPr>
          <w:ilvl w:val="0"/>
          <w:numId w:val="1"/>
        </w:numPr>
        <w:shd w:val="clear" w:color="auto" w:fill="FFFFFF"/>
        <w:spacing w:after="90" w:line="420" w:lineRule="atLeast"/>
        <w:ind w:left="540"/>
        <w:jc w:val="both"/>
        <w:textAlignment w:val="baseline"/>
        <w:rPr>
          <w:rFonts w:ascii="Arial" w:eastAsia="Times New Roman" w:hAnsi="Arial" w:cs="Arial"/>
          <w:color w:val="494949"/>
          <w:sz w:val="26"/>
          <w:szCs w:val="26"/>
          <w:lang w:eastAsia="it-IT"/>
        </w:rPr>
      </w:pPr>
      <w:r w:rsidRPr="00972A23">
        <w:rPr>
          <w:rFonts w:ascii="Arial" w:eastAsia="Times New Roman" w:hAnsi="Arial" w:cs="Arial"/>
          <w:color w:val="494949"/>
          <w:sz w:val="26"/>
          <w:szCs w:val="26"/>
          <w:lang w:eastAsia="it-IT"/>
        </w:rPr>
        <w:t>illeciti che rientrano nell’ambito di applicazione degli atti dell’Unione europea o nazionali relativi ai seguenti settori: appalti pubblici; servizi, prodotti e mercati finanziari e prevenzione del riciclaggio e del finanziamento del terrorismo; sicurezza e conformità dei prodotti; sicurezza dei trasporti; tutela dell’ambiente;</w:t>
      </w:r>
      <w:r>
        <w:rPr>
          <w:rFonts w:ascii="Arial" w:eastAsia="Times New Roman" w:hAnsi="Arial" w:cs="Arial"/>
          <w:color w:val="494949"/>
          <w:sz w:val="26"/>
          <w:szCs w:val="26"/>
          <w:lang w:eastAsia="it-IT"/>
        </w:rPr>
        <w:t xml:space="preserve"> </w:t>
      </w:r>
      <w:r>
        <w:rPr>
          <w:rFonts w:ascii="Arial" w:eastAsia="Times New Roman" w:hAnsi="Arial" w:cs="Arial"/>
          <w:color w:val="494949"/>
          <w:sz w:val="26"/>
          <w:szCs w:val="26"/>
          <w:lang w:eastAsia="it-IT"/>
        </w:rPr>
        <w:lastRenderedPageBreak/>
        <w:t>r</w:t>
      </w:r>
      <w:r w:rsidRPr="00972A23">
        <w:rPr>
          <w:rFonts w:ascii="Arial" w:eastAsia="Times New Roman" w:hAnsi="Arial" w:cs="Arial"/>
          <w:color w:val="494949"/>
          <w:sz w:val="26"/>
          <w:szCs w:val="26"/>
          <w:lang w:eastAsia="it-IT"/>
        </w:rPr>
        <w:t>adioprotezione e sicurezza nucleare; sicurezza degli alimenti e dei mangimi e salute e benessere degli animali; salute pubblica; protezione dei consumatori; tutela della vita privata e protezione dei dati personali e sicurezza delle reti e dei sistemi informativi;</w:t>
      </w:r>
    </w:p>
    <w:p w:rsidR="00972A23" w:rsidRPr="00972A23" w:rsidRDefault="00972A23" w:rsidP="00657171">
      <w:pPr>
        <w:numPr>
          <w:ilvl w:val="0"/>
          <w:numId w:val="1"/>
        </w:numPr>
        <w:shd w:val="clear" w:color="auto" w:fill="FFFFFF"/>
        <w:spacing w:after="90" w:line="420" w:lineRule="atLeast"/>
        <w:ind w:left="540"/>
        <w:jc w:val="both"/>
        <w:textAlignment w:val="baseline"/>
        <w:rPr>
          <w:rFonts w:ascii="Arial" w:eastAsia="Times New Roman" w:hAnsi="Arial" w:cs="Arial"/>
          <w:color w:val="494949"/>
          <w:sz w:val="26"/>
          <w:szCs w:val="26"/>
          <w:lang w:eastAsia="it-IT"/>
        </w:rPr>
      </w:pPr>
      <w:proofErr w:type="gramStart"/>
      <w:r w:rsidRPr="00972A23">
        <w:rPr>
          <w:rFonts w:ascii="Arial" w:eastAsia="Times New Roman" w:hAnsi="Arial" w:cs="Arial"/>
          <w:color w:val="494949"/>
          <w:sz w:val="26"/>
          <w:szCs w:val="26"/>
          <w:lang w:eastAsia="it-IT"/>
        </w:rPr>
        <w:t>atti</w:t>
      </w:r>
      <w:proofErr w:type="gramEnd"/>
      <w:r w:rsidRPr="00972A23">
        <w:rPr>
          <w:rFonts w:ascii="Arial" w:eastAsia="Times New Roman" w:hAnsi="Arial" w:cs="Arial"/>
          <w:color w:val="494949"/>
          <w:sz w:val="26"/>
          <w:szCs w:val="26"/>
          <w:lang w:eastAsia="it-IT"/>
        </w:rPr>
        <w:t xml:space="preserve"> od omissioni che ledono gli interessi finanziari dell’Unione;</w:t>
      </w:r>
    </w:p>
    <w:p w:rsidR="00972A23" w:rsidRPr="00972A23" w:rsidRDefault="00972A23" w:rsidP="00657171">
      <w:pPr>
        <w:numPr>
          <w:ilvl w:val="0"/>
          <w:numId w:val="1"/>
        </w:numPr>
        <w:shd w:val="clear" w:color="auto" w:fill="FFFFFF"/>
        <w:spacing w:after="90" w:line="420" w:lineRule="atLeast"/>
        <w:ind w:left="540"/>
        <w:jc w:val="both"/>
        <w:textAlignment w:val="baseline"/>
        <w:rPr>
          <w:rFonts w:ascii="Arial" w:eastAsia="Times New Roman" w:hAnsi="Arial" w:cs="Arial"/>
          <w:color w:val="494949"/>
          <w:sz w:val="26"/>
          <w:szCs w:val="26"/>
          <w:lang w:eastAsia="it-IT"/>
        </w:rPr>
      </w:pPr>
      <w:proofErr w:type="gramStart"/>
      <w:r w:rsidRPr="00972A23">
        <w:rPr>
          <w:rFonts w:ascii="Arial" w:eastAsia="Times New Roman" w:hAnsi="Arial" w:cs="Arial"/>
          <w:color w:val="494949"/>
          <w:sz w:val="26"/>
          <w:szCs w:val="26"/>
          <w:lang w:eastAsia="it-IT"/>
        </w:rPr>
        <w:t>atti</w:t>
      </w:r>
      <w:proofErr w:type="gramEnd"/>
      <w:r w:rsidRPr="00972A23">
        <w:rPr>
          <w:rFonts w:ascii="Arial" w:eastAsia="Times New Roman" w:hAnsi="Arial" w:cs="Arial"/>
          <w:color w:val="494949"/>
          <w:sz w:val="26"/>
          <w:szCs w:val="26"/>
          <w:lang w:eastAsia="it-IT"/>
        </w:rPr>
        <w:t xml:space="preserve"> od omissioni riguardanti il mercato interno;</w:t>
      </w:r>
    </w:p>
    <w:p w:rsidR="00972A23" w:rsidRDefault="00972A23" w:rsidP="00657171">
      <w:pPr>
        <w:numPr>
          <w:ilvl w:val="0"/>
          <w:numId w:val="1"/>
        </w:numPr>
        <w:shd w:val="clear" w:color="auto" w:fill="FFFFFF"/>
        <w:spacing w:after="0" w:line="420" w:lineRule="atLeast"/>
        <w:ind w:left="540"/>
        <w:jc w:val="both"/>
        <w:textAlignment w:val="baseline"/>
        <w:rPr>
          <w:rFonts w:ascii="Arial" w:eastAsia="Times New Roman" w:hAnsi="Arial" w:cs="Arial"/>
          <w:color w:val="494949"/>
          <w:sz w:val="26"/>
          <w:szCs w:val="26"/>
          <w:lang w:eastAsia="it-IT"/>
        </w:rPr>
      </w:pPr>
      <w:proofErr w:type="gramStart"/>
      <w:r w:rsidRPr="00972A23">
        <w:rPr>
          <w:rFonts w:ascii="Arial" w:eastAsia="Times New Roman" w:hAnsi="Arial" w:cs="Arial"/>
          <w:color w:val="494949"/>
          <w:sz w:val="26"/>
          <w:szCs w:val="26"/>
          <w:lang w:eastAsia="it-IT"/>
        </w:rPr>
        <w:t>atti</w:t>
      </w:r>
      <w:proofErr w:type="gramEnd"/>
      <w:r w:rsidRPr="00972A23">
        <w:rPr>
          <w:rFonts w:ascii="Arial" w:eastAsia="Times New Roman" w:hAnsi="Arial" w:cs="Arial"/>
          <w:color w:val="494949"/>
          <w:sz w:val="26"/>
          <w:szCs w:val="26"/>
          <w:lang w:eastAsia="it-IT"/>
        </w:rPr>
        <w:t xml:space="preserve"> o comportamenti che vanificano l’oggetto o la finalità delle disposizioni di cui agli atti dell’Unione.</w:t>
      </w:r>
    </w:p>
    <w:p w:rsidR="00972A23" w:rsidRPr="00972A23" w:rsidRDefault="00972A23" w:rsidP="00657171">
      <w:pPr>
        <w:numPr>
          <w:ilvl w:val="0"/>
          <w:numId w:val="1"/>
        </w:numPr>
        <w:shd w:val="clear" w:color="auto" w:fill="FFFFFF"/>
        <w:spacing w:after="0" w:line="420" w:lineRule="atLeast"/>
        <w:ind w:left="540"/>
        <w:jc w:val="both"/>
        <w:textAlignment w:val="baseline"/>
        <w:rPr>
          <w:rFonts w:ascii="Arial" w:eastAsia="Times New Roman" w:hAnsi="Arial" w:cs="Arial"/>
          <w:color w:val="494949"/>
          <w:sz w:val="26"/>
          <w:szCs w:val="26"/>
          <w:lang w:eastAsia="it-IT"/>
        </w:rPr>
      </w:pPr>
      <w:proofErr w:type="gramStart"/>
      <w:r>
        <w:rPr>
          <w:rFonts w:ascii="CIDFont+F2" w:hAnsi="CIDFont+F2" w:cs="CIDFont+F2"/>
          <w:color w:val="494949"/>
          <w:sz w:val="26"/>
          <w:szCs w:val="26"/>
        </w:rPr>
        <w:t>violazioni</w:t>
      </w:r>
      <w:proofErr w:type="gramEnd"/>
      <w:r>
        <w:rPr>
          <w:rFonts w:ascii="CIDFont+F2" w:hAnsi="CIDFont+F2" w:cs="CIDFont+F2"/>
          <w:color w:val="494949"/>
          <w:sz w:val="26"/>
          <w:szCs w:val="26"/>
        </w:rPr>
        <w:t xml:space="preserve"> o comportamenti contrari ai principi di parità di genere e inclusione</w:t>
      </w:r>
      <w:r>
        <w:rPr>
          <w:rFonts w:ascii="CIDFont+F2" w:hAnsi="CIDFont+F2" w:cs="CIDFont+F2"/>
          <w:color w:val="494949"/>
          <w:sz w:val="26"/>
          <w:szCs w:val="26"/>
        </w:rPr>
        <w:t>, previsti dalla normativa vigente, dal Sistema di Gestione per la Parità di Genere, UNI PdR125:2022, adottato da CNA e dalle relative policy aziendali, incluse discriminazioni, dirette o indirette, basate sul genere, molestie di genere, ostacoli all’equità retributiva o alle pari opportunità di crescita professionale.</w:t>
      </w:r>
    </w:p>
    <w:p w:rsidR="00972A23" w:rsidRPr="00972A23" w:rsidRDefault="00972A23" w:rsidP="00657171">
      <w:pPr>
        <w:shd w:val="clear" w:color="auto" w:fill="FFFFFF"/>
        <w:spacing w:after="75" w:line="420" w:lineRule="atLeast"/>
        <w:jc w:val="both"/>
        <w:textAlignment w:val="baseline"/>
        <w:rPr>
          <w:rFonts w:ascii="Arial" w:eastAsia="Times New Roman" w:hAnsi="Arial" w:cs="Arial"/>
          <w:color w:val="494949"/>
          <w:sz w:val="26"/>
          <w:szCs w:val="26"/>
          <w:lang w:eastAsia="it-IT"/>
        </w:rPr>
      </w:pPr>
      <w:r w:rsidRPr="00972A23">
        <w:rPr>
          <w:rFonts w:ascii="Arial" w:eastAsia="Times New Roman" w:hAnsi="Arial" w:cs="Arial"/>
          <w:color w:val="494949"/>
          <w:sz w:val="26"/>
          <w:szCs w:val="26"/>
          <w:lang w:eastAsia="it-IT"/>
        </w:rPr>
        <w:t>Al momento della segnalazione o della denuncia all’autorità giudiziaria o contabile o della divulgazione pubblica, la persona segnalante o denunciante deve avere un ragionevole e fondato motivo di ritenere che le informazioni sulle violazioni segnalate, divulgate pubblicamente o denunciate siano vere e rientrino nell’ambito della normativa.</w:t>
      </w:r>
    </w:p>
    <w:p w:rsidR="00972A23" w:rsidRPr="00972A23" w:rsidRDefault="00972A23" w:rsidP="00657171">
      <w:pPr>
        <w:jc w:val="both"/>
        <w:rPr>
          <w:rFonts w:ascii="Arial" w:eastAsia="Times New Roman" w:hAnsi="Arial" w:cs="Arial"/>
          <w:color w:val="494949"/>
          <w:sz w:val="26"/>
          <w:szCs w:val="26"/>
          <w:lang w:eastAsia="it-IT"/>
        </w:rPr>
      </w:pPr>
    </w:p>
    <w:p w:rsidR="00972A23" w:rsidRPr="00972A23" w:rsidRDefault="00972A23" w:rsidP="00657171">
      <w:pPr>
        <w:shd w:val="clear" w:color="auto" w:fill="FFFFFF"/>
        <w:spacing w:before="300" w:after="300" w:line="705" w:lineRule="atLeast"/>
        <w:jc w:val="both"/>
        <w:textAlignment w:val="baseline"/>
        <w:outlineLvl w:val="1"/>
        <w:rPr>
          <w:rFonts w:ascii="Arial" w:eastAsia="Times New Roman" w:hAnsi="Arial" w:cs="Arial"/>
          <w:b/>
          <w:bCs/>
          <w:color w:val="222222"/>
          <w:sz w:val="45"/>
          <w:szCs w:val="45"/>
          <w:lang w:eastAsia="it-IT"/>
        </w:rPr>
      </w:pPr>
      <w:r w:rsidRPr="00972A23">
        <w:rPr>
          <w:rFonts w:ascii="Arial" w:eastAsia="Times New Roman" w:hAnsi="Arial" w:cs="Arial"/>
          <w:b/>
          <w:bCs/>
          <w:color w:val="222222"/>
          <w:sz w:val="45"/>
          <w:szCs w:val="45"/>
          <w:lang w:eastAsia="it-IT"/>
        </w:rPr>
        <w:t>Cosa non può essere oggetto di segnalazione</w:t>
      </w:r>
    </w:p>
    <w:p w:rsidR="00972A23" w:rsidRPr="00972A23" w:rsidRDefault="00972A23" w:rsidP="00657171">
      <w:pPr>
        <w:shd w:val="clear" w:color="auto" w:fill="FFFFFF"/>
        <w:spacing w:after="75" w:line="420" w:lineRule="atLeast"/>
        <w:jc w:val="both"/>
        <w:textAlignment w:val="baseline"/>
        <w:rPr>
          <w:rFonts w:ascii="Arial" w:eastAsia="Times New Roman" w:hAnsi="Arial" w:cs="Arial"/>
          <w:color w:val="494949"/>
          <w:sz w:val="24"/>
          <w:szCs w:val="24"/>
          <w:lang w:eastAsia="it-IT"/>
        </w:rPr>
      </w:pPr>
      <w:r w:rsidRPr="00972A23">
        <w:rPr>
          <w:rFonts w:ascii="Arial" w:eastAsia="Times New Roman" w:hAnsi="Arial" w:cs="Arial"/>
          <w:color w:val="494949"/>
          <w:sz w:val="24"/>
          <w:szCs w:val="24"/>
          <w:lang w:eastAsia="it-IT"/>
        </w:rPr>
        <w:t>Le contestazioni, rivendicazioni o richieste legate ad un interesse di carattere personale del segnalante, attinenti esclusivamente ai suoi rapporti individuali di lavoro e/o ai rapporti con le figure gerarchicamente sovraordinate.</w:t>
      </w:r>
    </w:p>
    <w:p w:rsidR="00972A23" w:rsidRDefault="00972A23" w:rsidP="00657171">
      <w:pPr>
        <w:shd w:val="clear" w:color="auto" w:fill="FFFFFF"/>
        <w:spacing w:after="75" w:line="420" w:lineRule="atLeast"/>
        <w:jc w:val="both"/>
        <w:textAlignment w:val="baseline"/>
        <w:rPr>
          <w:rFonts w:ascii="Arial" w:eastAsia="Times New Roman" w:hAnsi="Arial" w:cs="Arial"/>
          <w:color w:val="494949"/>
          <w:sz w:val="24"/>
          <w:szCs w:val="24"/>
          <w:lang w:eastAsia="it-IT"/>
        </w:rPr>
      </w:pPr>
      <w:r w:rsidRPr="00972A23">
        <w:rPr>
          <w:rFonts w:ascii="Arial" w:eastAsia="Times New Roman" w:hAnsi="Arial" w:cs="Arial"/>
          <w:color w:val="494949"/>
          <w:sz w:val="24"/>
          <w:szCs w:val="24"/>
          <w:lang w:eastAsia="it-IT"/>
        </w:rPr>
        <w:t>Le notizie palesemente prive di fondamento, le informazioni che sono già totalmente di dominio pubblico, nonché le informazioni acquisite solo sulla base di indiscrezioni o vociferazioni scarsamente attendibili (c.d. voci di corridoio).</w:t>
      </w:r>
    </w:p>
    <w:p w:rsidR="00657171" w:rsidRDefault="00657171" w:rsidP="00657171">
      <w:pPr>
        <w:shd w:val="clear" w:color="auto" w:fill="FFFFFF"/>
        <w:spacing w:after="75" w:line="420" w:lineRule="atLeast"/>
        <w:jc w:val="both"/>
        <w:textAlignment w:val="baseline"/>
        <w:rPr>
          <w:rFonts w:ascii="Arial" w:eastAsia="Times New Roman" w:hAnsi="Arial" w:cs="Arial"/>
          <w:color w:val="494949"/>
          <w:sz w:val="24"/>
          <w:szCs w:val="24"/>
          <w:lang w:eastAsia="it-IT"/>
        </w:rPr>
      </w:pPr>
    </w:p>
    <w:p w:rsidR="00657171" w:rsidRPr="00972A23" w:rsidRDefault="00657171" w:rsidP="00657171">
      <w:pPr>
        <w:shd w:val="clear" w:color="auto" w:fill="FFFFFF"/>
        <w:spacing w:after="75" w:line="420" w:lineRule="atLeast"/>
        <w:jc w:val="both"/>
        <w:textAlignment w:val="baseline"/>
        <w:rPr>
          <w:rFonts w:ascii="Arial" w:eastAsia="Times New Roman" w:hAnsi="Arial" w:cs="Arial"/>
          <w:color w:val="494949"/>
          <w:sz w:val="24"/>
          <w:szCs w:val="24"/>
          <w:lang w:eastAsia="it-IT"/>
        </w:rPr>
      </w:pPr>
      <w:bookmarkStart w:id="0" w:name="_GoBack"/>
      <w:bookmarkEnd w:id="0"/>
    </w:p>
    <w:p w:rsidR="00972A23" w:rsidRDefault="00972A23" w:rsidP="00657171">
      <w:pPr>
        <w:jc w:val="both"/>
      </w:pPr>
    </w:p>
    <w:p w:rsidR="00972A23" w:rsidRPr="00972A23" w:rsidRDefault="00972A23" w:rsidP="00657171">
      <w:pPr>
        <w:shd w:val="clear" w:color="auto" w:fill="FFFFFF"/>
        <w:spacing w:before="300" w:after="300" w:line="705" w:lineRule="atLeast"/>
        <w:jc w:val="both"/>
        <w:textAlignment w:val="baseline"/>
        <w:outlineLvl w:val="1"/>
        <w:rPr>
          <w:rFonts w:ascii="Arial" w:eastAsia="Times New Roman" w:hAnsi="Arial" w:cs="Arial"/>
          <w:b/>
          <w:bCs/>
          <w:color w:val="222222"/>
          <w:sz w:val="45"/>
          <w:szCs w:val="45"/>
          <w:lang w:eastAsia="it-IT"/>
        </w:rPr>
      </w:pPr>
      <w:r w:rsidRPr="00972A23">
        <w:rPr>
          <w:rFonts w:ascii="Arial" w:eastAsia="Times New Roman" w:hAnsi="Arial" w:cs="Arial"/>
          <w:b/>
          <w:bCs/>
          <w:color w:val="222222"/>
          <w:sz w:val="45"/>
          <w:szCs w:val="45"/>
          <w:lang w:eastAsia="it-IT"/>
        </w:rPr>
        <w:lastRenderedPageBreak/>
        <w:t>Chi può segnalare</w:t>
      </w:r>
    </w:p>
    <w:p w:rsidR="00972A23" w:rsidRPr="00972A23" w:rsidRDefault="00972A23" w:rsidP="00657171">
      <w:pPr>
        <w:numPr>
          <w:ilvl w:val="0"/>
          <w:numId w:val="2"/>
        </w:numPr>
        <w:shd w:val="clear" w:color="auto" w:fill="FFFFFF"/>
        <w:spacing w:after="90" w:line="420" w:lineRule="atLeast"/>
        <w:ind w:left="540"/>
        <w:jc w:val="both"/>
        <w:textAlignment w:val="baseline"/>
        <w:rPr>
          <w:rFonts w:ascii="Arial" w:eastAsia="Times New Roman" w:hAnsi="Arial" w:cs="Arial"/>
          <w:color w:val="494949"/>
          <w:sz w:val="26"/>
          <w:szCs w:val="26"/>
          <w:lang w:eastAsia="it-IT"/>
        </w:rPr>
      </w:pPr>
      <w:r w:rsidRPr="00972A23">
        <w:rPr>
          <w:rFonts w:ascii="Arial" w:eastAsia="Times New Roman" w:hAnsi="Arial" w:cs="Arial"/>
          <w:color w:val="494949"/>
          <w:sz w:val="26"/>
          <w:szCs w:val="26"/>
          <w:lang w:eastAsia="it-IT"/>
        </w:rPr>
        <w:t>Dipendenti e collaboratori di CNA</w:t>
      </w:r>
    </w:p>
    <w:p w:rsidR="00972A23" w:rsidRPr="00972A23" w:rsidRDefault="00972A23" w:rsidP="00657171">
      <w:pPr>
        <w:numPr>
          <w:ilvl w:val="0"/>
          <w:numId w:val="2"/>
        </w:numPr>
        <w:shd w:val="clear" w:color="auto" w:fill="FFFFFF"/>
        <w:spacing w:after="90" w:line="420" w:lineRule="atLeast"/>
        <w:ind w:left="540"/>
        <w:jc w:val="both"/>
        <w:textAlignment w:val="baseline"/>
        <w:rPr>
          <w:rFonts w:ascii="Arial" w:eastAsia="Times New Roman" w:hAnsi="Arial" w:cs="Arial"/>
          <w:color w:val="494949"/>
          <w:sz w:val="26"/>
          <w:szCs w:val="26"/>
          <w:lang w:eastAsia="it-IT"/>
        </w:rPr>
      </w:pPr>
      <w:r w:rsidRPr="00972A23">
        <w:rPr>
          <w:rFonts w:ascii="Arial" w:eastAsia="Times New Roman" w:hAnsi="Arial" w:cs="Arial"/>
          <w:color w:val="494949"/>
          <w:sz w:val="26"/>
          <w:szCs w:val="26"/>
          <w:lang w:eastAsia="it-IT"/>
        </w:rPr>
        <w:t xml:space="preserve">Liberi professionisti e consulenti che prestano la propria attività presso </w:t>
      </w:r>
      <w:proofErr w:type="gramStart"/>
      <w:r w:rsidRPr="00972A23">
        <w:rPr>
          <w:rFonts w:ascii="Arial" w:eastAsia="Times New Roman" w:hAnsi="Arial" w:cs="Arial"/>
          <w:color w:val="494949"/>
          <w:sz w:val="26"/>
          <w:szCs w:val="26"/>
          <w:lang w:eastAsia="it-IT"/>
        </w:rPr>
        <w:t>CNA.;</w:t>
      </w:r>
      <w:proofErr w:type="gramEnd"/>
    </w:p>
    <w:p w:rsidR="00972A23" w:rsidRPr="00972A23" w:rsidRDefault="00972A23" w:rsidP="00657171">
      <w:pPr>
        <w:numPr>
          <w:ilvl w:val="0"/>
          <w:numId w:val="2"/>
        </w:numPr>
        <w:shd w:val="clear" w:color="auto" w:fill="FFFFFF"/>
        <w:spacing w:after="90" w:line="420" w:lineRule="atLeast"/>
        <w:ind w:left="540"/>
        <w:jc w:val="both"/>
        <w:textAlignment w:val="baseline"/>
        <w:rPr>
          <w:rFonts w:ascii="Arial" w:eastAsia="Times New Roman" w:hAnsi="Arial" w:cs="Arial"/>
          <w:color w:val="494949"/>
          <w:sz w:val="26"/>
          <w:szCs w:val="26"/>
          <w:lang w:eastAsia="it-IT"/>
        </w:rPr>
      </w:pPr>
      <w:r w:rsidRPr="00972A23">
        <w:rPr>
          <w:rFonts w:ascii="Arial" w:eastAsia="Times New Roman" w:hAnsi="Arial" w:cs="Arial"/>
          <w:color w:val="494949"/>
          <w:sz w:val="26"/>
          <w:szCs w:val="26"/>
          <w:lang w:eastAsia="it-IT"/>
        </w:rPr>
        <w:t xml:space="preserve">Volontari e tirocinanti, retribuiti e non retribuiti, che prestano la propria attività presso </w:t>
      </w:r>
      <w:proofErr w:type="gramStart"/>
      <w:r w:rsidRPr="00972A23">
        <w:rPr>
          <w:rFonts w:ascii="Arial" w:eastAsia="Times New Roman" w:hAnsi="Arial" w:cs="Arial"/>
          <w:color w:val="494949"/>
          <w:sz w:val="26"/>
          <w:szCs w:val="26"/>
          <w:lang w:eastAsia="it-IT"/>
        </w:rPr>
        <w:t>CNA.;</w:t>
      </w:r>
      <w:proofErr w:type="gramEnd"/>
    </w:p>
    <w:p w:rsidR="00972A23" w:rsidRPr="00972A23" w:rsidRDefault="00972A23" w:rsidP="00657171">
      <w:pPr>
        <w:numPr>
          <w:ilvl w:val="0"/>
          <w:numId w:val="2"/>
        </w:numPr>
        <w:shd w:val="clear" w:color="auto" w:fill="FFFFFF"/>
        <w:spacing w:after="0" w:line="420" w:lineRule="atLeast"/>
        <w:ind w:left="540"/>
        <w:jc w:val="both"/>
        <w:textAlignment w:val="baseline"/>
        <w:rPr>
          <w:rFonts w:ascii="Arial" w:eastAsia="Times New Roman" w:hAnsi="Arial" w:cs="Arial"/>
          <w:color w:val="494949"/>
          <w:sz w:val="26"/>
          <w:szCs w:val="26"/>
          <w:lang w:eastAsia="it-IT"/>
        </w:rPr>
      </w:pPr>
      <w:r w:rsidRPr="00972A23">
        <w:rPr>
          <w:rFonts w:ascii="Arial" w:eastAsia="Times New Roman" w:hAnsi="Arial" w:cs="Arial"/>
          <w:color w:val="494949"/>
          <w:sz w:val="26"/>
          <w:szCs w:val="26"/>
          <w:lang w:eastAsia="it-IT"/>
        </w:rPr>
        <w:t>Persone con funzioni di amministrazione, direzione, controllo, vigilanza o rappresentanza, anche qualora tali funzioni siano esercitate in via di mero fatto.</w:t>
      </w:r>
    </w:p>
    <w:p w:rsidR="00972A23" w:rsidRPr="00972A23" w:rsidRDefault="00972A23" w:rsidP="00657171">
      <w:pPr>
        <w:shd w:val="clear" w:color="auto" w:fill="FFFFFF"/>
        <w:spacing w:after="75" w:line="420" w:lineRule="atLeast"/>
        <w:jc w:val="both"/>
        <w:textAlignment w:val="baseline"/>
        <w:rPr>
          <w:rFonts w:ascii="Arial" w:eastAsia="Times New Roman" w:hAnsi="Arial" w:cs="Arial"/>
          <w:color w:val="494949"/>
          <w:sz w:val="24"/>
          <w:szCs w:val="24"/>
          <w:lang w:eastAsia="it-IT"/>
        </w:rPr>
      </w:pPr>
      <w:r w:rsidRPr="00972A23">
        <w:rPr>
          <w:rFonts w:ascii="Arial" w:eastAsia="Times New Roman" w:hAnsi="Arial" w:cs="Arial"/>
          <w:color w:val="494949"/>
          <w:sz w:val="24"/>
          <w:szCs w:val="24"/>
          <w:lang w:eastAsia="it-IT"/>
        </w:rPr>
        <w:t>Per tali soggetti la tutela si applica anche durante il periodo di prova e anteriormente o successivamente alla costituzione del rapporto di lavoro o altro rapporto giuridico riconducibile al contesto lavorativo.</w:t>
      </w:r>
    </w:p>
    <w:p w:rsidR="00972A23" w:rsidRPr="00972A23" w:rsidRDefault="00972A23" w:rsidP="00657171">
      <w:pPr>
        <w:shd w:val="clear" w:color="auto" w:fill="FFFFFF"/>
        <w:spacing w:before="300" w:after="300" w:line="705" w:lineRule="atLeast"/>
        <w:jc w:val="both"/>
        <w:textAlignment w:val="baseline"/>
        <w:outlineLvl w:val="1"/>
        <w:rPr>
          <w:rFonts w:ascii="Arial" w:eastAsia="Times New Roman" w:hAnsi="Arial" w:cs="Arial"/>
          <w:b/>
          <w:bCs/>
          <w:color w:val="222222"/>
          <w:sz w:val="45"/>
          <w:szCs w:val="45"/>
          <w:lang w:eastAsia="it-IT"/>
        </w:rPr>
      </w:pPr>
      <w:r w:rsidRPr="00972A23">
        <w:rPr>
          <w:rFonts w:ascii="Arial" w:eastAsia="Times New Roman" w:hAnsi="Arial" w:cs="Arial"/>
          <w:b/>
          <w:bCs/>
          <w:color w:val="222222"/>
          <w:sz w:val="45"/>
          <w:szCs w:val="45"/>
          <w:lang w:eastAsia="it-IT"/>
        </w:rPr>
        <w:t>Protezione dell’identità e tutela della riservatezza del segnalante</w:t>
      </w:r>
    </w:p>
    <w:p w:rsidR="00972A23" w:rsidRPr="00972A23" w:rsidRDefault="00972A23" w:rsidP="00657171">
      <w:pPr>
        <w:numPr>
          <w:ilvl w:val="0"/>
          <w:numId w:val="3"/>
        </w:numPr>
        <w:shd w:val="clear" w:color="auto" w:fill="FFFFFF"/>
        <w:spacing w:after="90" w:line="420" w:lineRule="atLeast"/>
        <w:ind w:left="540"/>
        <w:jc w:val="both"/>
        <w:textAlignment w:val="baseline"/>
        <w:rPr>
          <w:rFonts w:ascii="Arial" w:eastAsia="Times New Roman" w:hAnsi="Arial" w:cs="Arial"/>
          <w:color w:val="494949"/>
          <w:sz w:val="26"/>
          <w:szCs w:val="26"/>
          <w:lang w:eastAsia="it-IT"/>
        </w:rPr>
      </w:pPr>
      <w:r w:rsidRPr="00972A23">
        <w:rPr>
          <w:rFonts w:ascii="Arial" w:eastAsia="Times New Roman" w:hAnsi="Arial" w:cs="Arial"/>
          <w:color w:val="494949"/>
          <w:sz w:val="26"/>
          <w:szCs w:val="26"/>
          <w:lang w:eastAsia="it-IT"/>
        </w:rPr>
        <w:t>Salvo l’espresso consenso dell’interessato, l’identità del segnalante non può essere rivelata a persone diverse da quelle competenti a ricevere o a dare seguito alle segnalazioni. Nell’ambito di un eventuale procedimento penale conseguente alla segnalazione, l’identità della persona segnalante è coperta dal segreto nei modi e nei limiti previsti dall’articolo 329 del codice di procedura penale. Nell’ambito di un eventuale procedimento dinanzi alla Corte dei conti, l’identità della persona segnalante non può essere rivelata fino alla chiusura della fase istruttoria;</w:t>
      </w:r>
    </w:p>
    <w:p w:rsidR="00972A23" w:rsidRPr="00972A23" w:rsidRDefault="00972A23" w:rsidP="00657171">
      <w:pPr>
        <w:numPr>
          <w:ilvl w:val="0"/>
          <w:numId w:val="3"/>
        </w:numPr>
        <w:shd w:val="clear" w:color="auto" w:fill="FFFFFF"/>
        <w:spacing w:after="90" w:line="420" w:lineRule="atLeast"/>
        <w:ind w:left="540"/>
        <w:jc w:val="both"/>
        <w:textAlignment w:val="baseline"/>
        <w:rPr>
          <w:rFonts w:ascii="Arial" w:eastAsia="Times New Roman" w:hAnsi="Arial" w:cs="Arial"/>
          <w:color w:val="494949"/>
          <w:sz w:val="26"/>
          <w:szCs w:val="26"/>
          <w:lang w:eastAsia="it-IT"/>
        </w:rPr>
      </w:pPr>
      <w:r w:rsidRPr="00972A23">
        <w:rPr>
          <w:rFonts w:ascii="Arial" w:eastAsia="Times New Roman" w:hAnsi="Arial" w:cs="Arial"/>
          <w:color w:val="494949"/>
          <w:sz w:val="26"/>
          <w:szCs w:val="26"/>
          <w:lang w:eastAsia="it-IT"/>
        </w:rPr>
        <w:t>La protezione riguarda non solo il nominativo del segnalante ma anche tutti gli elementi della segnalazione dai quali si possa ricavare, anche indirettamente, l’identificazione del segnalante;</w:t>
      </w:r>
    </w:p>
    <w:p w:rsidR="00972A23" w:rsidRPr="00972A23" w:rsidRDefault="00972A23" w:rsidP="00657171">
      <w:pPr>
        <w:numPr>
          <w:ilvl w:val="0"/>
          <w:numId w:val="3"/>
        </w:numPr>
        <w:shd w:val="clear" w:color="auto" w:fill="FFFFFF"/>
        <w:spacing w:after="90" w:line="420" w:lineRule="atLeast"/>
        <w:ind w:left="540"/>
        <w:jc w:val="both"/>
        <w:textAlignment w:val="baseline"/>
        <w:rPr>
          <w:rFonts w:ascii="Arial" w:eastAsia="Times New Roman" w:hAnsi="Arial" w:cs="Arial"/>
          <w:color w:val="494949"/>
          <w:sz w:val="26"/>
          <w:szCs w:val="26"/>
          <w:lang w:eastAsia="it-IT"/>
        </w:rPr>
      </w:pPr>
      <w:r w:rsidRPr="00972A23">
        <w:rPr>
          <w:rFonts w:ascii="Arial" w:eastAsia="Times New Roman" w:hAnsi="Arial" w:cs="Arial"/>
          <w:color w:val="494949"/>
          <w:sz w:val="26"/>
          <w:szCs w:val="26"/>
          <w:lang w:eastAsia="it-IT"/>
        </w:rPr>
        <w:t>La segnalazione è sottratta all’accesso agli atti amministrativi e al diritto di accesso civico generalizzato;</w:t>
      </w:r>
    </w:p>
    <w:p w:rsidR="00972A23" w:rsidRPr="00972A23" w:rsidRDefault="00972A23" w:rsidP="00657171">
      <w:pPr>
        <w:numPr>
          <w:ilvl w:val="0"/>
          <w:numId w:val="3"/>
        </w:numPr>
        <w:shd w:val="clear" w:color="auto" w:fill="FFFFFF"/>
        <w:spacing w:after="0" w:line="420" w:lineRule="atLeast"/>
        <w:ind w:left="540"/>
        <w:jc w:val="both"/>
        <w:textAlignment w:val="baseline"/>
        <w:rPr>
          <w:rFonts w:ascii="Arial" w:eastAsia="Times New Roman" w:hAnsi="Arial" w:cs="Arial"/>
          <w:color w:val="494949"/>
          <w:sz w:val="26"/>
          <w:szCs w:val="26"/>
          <w:lang w:eastAsia="it-IT"/>
        </w:rPr>
      </w:pPr>
      <w:r w:rsidRPr="00972A23">
        <w:rPr>
          <w:rFonts w:ascii="Arial" w:eastAsia="Times New Roman" w:hAnsi="Arial" w:cs="Arial"/>
          <w:color w:val="494949"/>
          <w:sz w:val="26"/>
          <w:szCs w:val="26"/>
          <w:lang w:eastAsia="it-IT"/>
        </w:rPr>
        <w:t xml:space="preserve">La protezione della riservatezza è estesa all’identità delle persone coinvolte e delle persone menzionate nella segnalazione fino alla conclusione dei </w:t>
      </w:r>
      <w:r w:rsidRPr="00972A23">
        <w:rPr>
          <w:rFonts w:ascii="Arial" w:eastAsia="Times New Roman" w:hAnsi="Arial" w:cs="Arial"/>
          <w:color w:val="494949"/>
          <w:sz w:val="26"/>
          <w:szCs w:val="26"/>
          <w:lang w:eastAsia="it-IT"/>
        </w:rPr>
        <w:lastRenderedPageBreak/>
        <w:t>procedimenti avviati in ragione della segnalazione, nel rispetto delle medesime garanzie previste in favore della persona segnalante</w:t>
      </w:r>
    </w:p>
    <w:p w:rsidR="00972A23" w:rsidRDefault="00972A23" w:rsidP="00657171">
      <w:pPr>
        <w:jc w:val="both"/>
      </w:pPr>
    </w:p>
    <w:p w:rsidR="00972A23" w:rsidRPr="00972A23" w:rsidRDefault="00972A23" w:rsidP="00657171">
      <w:pPr>
        <w:shd w:val="clear" w:color="auto" w:fill="FFFFFF"/>
        <w:spacing w:before="300" w:after="300" w:line="705" w:lineRule="atLeast"/>
        <w:jc w:val="both"/>
        <w:textAlignment w:val="baseline"/>
        <w:outlineLvl w:val="1"/>
        <w:rPr>
          <w:rFonts w:ascii="Arial" w:eastAsia="Times New Roman" w:hAnsi="Arial" w:cs="Arial"/>
          <w:b/>
          <w:bCs/>
          <w:color w:val="222222"/>
          <w:sz w:val="45"/>
          <w:szCs w:val="45"/>
          <w:lang w:eastAsia="it-IT"/>
        </w:rPr>
      </w:pPr>
      <w:r w:rsidRPr="00972A23">
        <w:rPr>
          <w:rFonts w:ascii="Arial" w:eastAsia="Times New Roman" w:hAnsi="Arial" w:cs="Arial"/>
          <w:b/>
          <w:bCs/>
          <w:color w:val="222222"/>
          <w:sz w:val="45"/>
          <w:szCs w:val="45"/>
          <w:lang w:eastAsia="it-IT"/>
        </w:rPr>
        <w:t>Protezione dalle ritorsioni</w:t>
      </w:r>
    </w:p>
    <w:p w:rsidR="00972A23" w:rsidRPr="00972A23" w:rsidRDefault="00972A23" w:rsidP="00657171">
      <w:pPr>
        <w:shd w:val="clear" w:color="auto" w:fill="FFFFFF"/>
        <w:spacing w:after="75" w:line="420" w:lineRule="atLeast"/>
        <w:jc w:val="both"/>
        <w:textAlignment w:val="baseline"/>
        <w:rPr>
          <w:rFonts w:ascii="Arial" w:eastAsia="Times New Roman" w:hAnsi="Arial" w:cs="Arial"/>
          <w:color w:val="494949"/>
          <w:sz w:val="24"/>
          <w:szCs w:val="24"/>
          <w:lang w:eastAsia="it-IT"/>
        </w:rPr>
      </w:pPr>
      <w:r w:rsidRPr="00972A23">
        <w:rPr>
          <w:rFonts w:ascii="Arial" w:eastAsia="Times New Roman" w:hAnsi="Arial" w:cs="Arial"/>
          <w:color w:val="494949"/>
          <w:sz w:val="24"/>
          <w:szCs w:val="24"/>
          <w:lang w:eastAsia="it-IT"/>
        </w:rPr>
        <w:t>È vietata ogni forma di ritorsione, anche solo tentata o minacciata, posta in essere in ragione della segnalazione e che provochi o possa provocare al segnalante un danno ingiusto;</w:t>
      </w:r>
    </w:p>
    <w:p w:rsidR="00972A23" w:rsidRDefault="00972A23" w:rsidP="00657171">
      <w:pPr>
        <w:shd w:val="clear" w:color="auto" w:fill="FFFFFF"/>
        <w:spacing w:after="75" w:line="420" w:lineRule="atLeast"/>
        <w:jc w:val="both"/>
        <w:textAlignment w:val="baseline"/>
        <w:rPr>
          <w:rFonts w:ascii="Arial" w:eastAsia="Times New Roman" w:hAnsi="Arial" w:cs="Arial"/>
          <w:color w:val="494949"/>
          <w:sz w:val="24"/>
          <w:szCs w:val="24"/>
          <w:lang w:eastAsia="it-IT"/>
        </w:rPr>
      </w:pPr>
      <w:r w:rsidRPr="00972A23">
        <w:rPr>
          <w:rFonts w:ascii="Arial" w:eastAsia="Times New Roman" w:hAnsi="Arial" w:cs="Arial"/>
          <w:color w:val="494949"/>
          <w:sz w:val="24"/>
          <w:szCs w:val="24"/>
          <w:lang w:eastAsia="it-IT"/>
        </w:rPr>
        <w:t xml:space="preserve">Le ritorsioni vietate sono elencate – in via non tassativa – dallo stesso d.lgs. 24/2023: licenziamento, </w:t>
      </w:r>
      <w:proofErr w:type="spellStart"/>
      <w:r w:rsidRPr="00972A23">
        <w:rPr>
          <w:rFonts w:ascii="Arial" w:eastAsia="Times New Roman" w:hAnsi="Arial" w:cs="Arial"/>
          <w:color w:val="494949"/>
          <w:sz w:val="24"/>
          <w:szCs w:val="24"/>
          <w:lang w:eastAsia="it-IT"/>
        </w:rPr>
        <w:t>demansionamento</w:t>
      </w:r>
      <w:proofErr w:type="spellEnd"/>
      <w:r w:rsidRPr="00972A23">
        <w:rPr>
          <w:rFonts w:ascii="Arial" w:eastAsia="Times New Roman" w:hAnsi="Arial" w:cs="Arial"/>
          <w:color w:val="494949"/>
          <w:sz w:val="24"/>
          <w:szCs w:val="24"/>
          <w:lang w:eastAsia="it-IT"/>
        </w:rPr>
        <w:t>, mutamento di funzioni, cambiamento del luogo di lavoro, riduzione dello stipendio, modifica dell’orario di lavoro, note di demerito o referenze negative, adozione di misure disciplinari o di altra sanzione, anche pecuniaria, ecc.</w:t>
      </w:r>
    </w:p>
    <w:p w:rsidR="00972A23" w:rsidRDefault="00972A23" w:rsidP="00657171">
      <w:pPr>
        <w:shd w:val="clear" w:color="auto" w:fill="FFFFFF"/>
        <w:spacing w:after="75" w:line="420" w:lineRule="atLeast"/>
        <w:jc w:val="both"/>
        <w:textAlignment w:val="baseline"/>
        <w:rPr>
          <w:rFonts w:ascii="Arial" w:eastAsia="Times New Roman" w:hAnsi="Arial" w:cs="Arial"/>
          <w:color w:val="494949"/>
          <w:sz w:val="24"/>
          <w:szCs w:val="24"/>
          <w:lang w:eastAsia="it-IT"/>
        </w:rPr>
      </w:pPr>
    </w:p>
    <w:p w:rsidR="00972A23" w:rsidRPr="00972A23" w:rsidRDefault="00972A23" w:rsidP="00657171">
      <w:pPr>
        <w:shd w:val="clear" w:color="auto" w:fill="FFFFFF"/>
        <w:spacing w:before="300" w:after="300" w:line="705" w:lineRule="atLeast"/>
        <w:jc w:val="both"/>
        <w:textAlignment w:val="baseline"/>
        <w:outlineLvl w:val="1"/>
        <w:rPr>
          <w:rFonts w:ascii="Arial" w:eastAsia="Times New Roman" w:hAnsi="Arial" w:cs="Arial"/>
          <w:b/>
          <w:bCs/>
          <w:color w:val="222222"/>
          <w:sz w:val="45"/>
          <w:szCs w:val="45"/>
          <w:lang w:eastAsia="it-IT"/>
        </w:rPr>
      </w:pPr>
      <w:r w:rsidRPr="00972A23">
        <w:rPr>
          <w:rFonts w:ascii="Arial" w:eastAsia="Times New Roman" w:hAnsi="Arial" w:cs="Arial"/>
          <w:b/>
          <w:bCs/>
          <w:color w:val="222222"/>
          <w:sz w:val="45"/>
          <w:szCs w:val="45"/>
          <w:lang w:eastAsia="it-IT"/>
        </w:rPr>
        <w:t>Canali di segnalazione interni</w:t>
      </w:r>
    </w:p>
    <w:p w:rsidR="00972A23" w:rsidRPr="00972A23" w:rsidRDefault="00972A23" w:rsidP="00657171">
      <w:pPr>
        <w:shd w:val="clear" w:color="auto" w:fill="FFFFFF"/>
        <w:spacing w:after="75" w:line="420" w:lineRule="atLeast"/>
        <w:jc w:val="both"/>
        <w:textAlignment w:val="baseline"/>
        <w:rPr>
          <w:rFonts w:ascii="Arial" w:eastAsia="Times New Roman" w:hAnsi="Arial" w:cs="Arial"/>
          <w:color w:val="494949"/>
          <w:sz w:val="24"/>
          <w:szCs w:val="24"/>
          <w:lang w:eastAsia="it-IT"/>
        </w:rPr>
      </w:pPr>
      <w:r w:rsidRPr="00972A23">
        <w:rPr>
          <w:rFonts w:ascii="Arial" w:eastAsia="Times New Roman" w:hAnsi="Arial" w:cs="Arial"/>
          <w:color w:val="494949"/>
          <w:sz w:val="24"/>
          <w:szCs w:val="24"/>
          <w:lang w:eastAsia="it-IT"/>
        </w:rPr>
        <w:t>In via prioritaria, i segnalanti devono utilizzare il canale interno (che è anche il canale esclusivo per i reati ex d.lgs. 231/2001).</w:t>
      </w:r>
    </w:p>
    <w:p w:rsidR="00972A23" w:rsidRPr="00972A23" w:rsidRDefault="00972A23" w:rsidP="00657171">
      <w:pPr>
        <w:shd w:val="clear" w:color="auto" w:fill="FFFFFF"/>
        <w:spacing w:after="75" w:line="420" w:lineRule="atLeast"/>
        <w:jc w:val="both"/>
        <w:textAlignment w:val="baseline"/>
        <w:rPr>
          <w:rFonts w:ascii="Arial" w:eastAsia="Times New Roman" w:hAnsi="Arial" w:cs="Arial"/>
          <w:color w:val="494949"/>
          <w:sz w:val="24"/>
          <w:szCs w:val="24"/>
          <w:lang w:eastAsia="it-IT"/>
        </w:rPr>
      </w:pPr>
      <w:r w:rsidRPr="00972A23">
        <w:rPr>
          <w:rFonts w:ascii="Arial" w:eastAsia="Times New Roman" w:hAnsi="Arial" w:cs="Arial"/>
          <w:color w:val="494949"/>
          <w:sz w:val="24"/>
          <w:szCs w:val="24"/>
          <w:lang w:eastAsia="it-IT"/>
        </w:rPr>
        <w:t>Il soggetto destinatario della segnalazione, incaricato formalmente da CNA per la gestione della segnalazione medesima, è un soggetto esterno alla società: l’Avv. Elena Imi, del Foro di Milano, la quale possiede sotto il profilo professionale e personale il requisito dell’autonomia, dell’imparzialità e dell’indipendenza richiesto dalla normativa nonché la necessaria autorevolezza e adeguate competenze tecniche per lo svolgimento del ruolo.</w:t>
      </w:r>
    </w:p>
    <w:p w:rsidR="00972A23" w:rsidRPr="00972A23" w:rsidRDefault="00972A23" w:rsidP="00657171">
      <w:pPr>
        <w:shd w:val="clear" w:color="auto" w:fill="FFFFFF"/>
        <w:spacing w:after="75" w:line="420" w:lineRule="atLeast"/>
        <w:jc w:val="both"/>
        <w:textAlignment w:val="baseline"/>
        <w:rPr>
          <w:rFonts w:ascii="Arial" w:eastAsia="Times New Roman" w:hAnsi="Arial" w:cs="Arial"/>
          <w:color w:val="494949"/>
          <w:sz w:val="24"/>
          <w:szCs w:val="24"/>
          <w:lang w:eastAsia="it-IT"/>
        </w:rPr>
      </w:pPr>
      <w:r w:rsidRPr="00972A23">
        <w:rPr>
          <w:rFonts w:ascii="Arial" w:eastAsia="Times New Roman" w:hAnsi="Arial" w:cs="Arial"/>
          <w:color w:val="494949"/>
          <w:sz w:val="24"/>
          <w:szCs w:val="24"/>
          <w:lang w:eastAsia="it-IT"/>
        </w:rPr>
        <w:t>Per agevolare l’utilizzo di questo importante strumento di contrasto e di prevenzione di illeciti, CNA mette a disposizione differenti modalità di invio delle segnalazioni.</w:t>
      </w:r>
    </w:p>
    <w:p w:rsidR="00657171" w:rsidRDefault="00972A23" w:rsidP="00657171">
      <w:pPr>
        <w:numPr>
          <w:ilvl w:val="0"/>
          <w:numId w:val="4"/>
        </w:numPr>
        <w:shd w:val="clear" w:color="auto" w:fill="FFFFFF"/>
        <w:spacing w:after="0" w:line="420" w:lineRule="atLeast"/>
        <w:ind w:left="540"/>
        <w:jc w:val="both"/>
        <w:textAlignment w:val="baseline"/>
        <w:rPr>
          <w:rFonts w:ascii="Arial" w:eastAsia="Times New Roman" w:hAnsi="Arial" w:cs="Arial"/>
          <w:color w:val="494949"/>
          <w:sz w:val="26"/>
          <w:szCs w:val="26"/>
          <w:lang w:eastAsia="it-IT"/>
        </w:rPr>
      </w:pPr>
      <w:r w:rsidRPr="00972A23">
        <w:rPr>
          <w:rFonts w:ascii="Arial" w:eastAsia="Times New Roman" w:hAnsi="Arial" w:cs="Arial"/>
          <w:b/>
          <w:bCs/>
          <w:color w:val="494949"/>
          <w:sz w:val="26"/>
          <w:szCs w:val="26"/>
          <w:bdr w:val="none" w:sz="0" w:space="0" w:color="auto" w:frame="1"/>
          <w:lang w:eastAsia="it-IT"/>
        </w:rPr>
        <w:t>Piattaforma on line</w:t>
      </w:r>
      <w:r w:rsidRPr="00972A23">
        <w:rPr>
          <w:rFonts w:ascii="Arial" w:eastAsia="Times New Roman" w:hAnsi="Arial" w:cs="Arial"/>
          <w:color w:val="494949"/>
          <w:sz w:val="26"/>
          <w:szCs w:val="26"/>
          <w:lang w:eastAsia="it-IT"/>
        </w:rPr>
        <w:t xml:space="preserve">, quale canale di segnalazione prioritario, la Piattaforma </w:t>
      </w:r>
      <w:proofErr w:type="spellStart"/>
      <w:r w:rsidRPr="00972A23">
        <w:rPr>
          <w:rFonts w:ascii="Arial" w:eastAsia="Times New Roman" w:hAnsi="Arial" w:cs="Arial"/>
          <w:color w:val="494949"/>
          <w:sz w:val="26"/>
          <w:szCs w:val="26"/>
          <w:lang w:eastAsia="it-IT"/>
        </w:rPr>
        <w:t>Whistleblowing</w:t>
      </w:r>
      <w:proofErr w:type="spellEnd"/>
      <w:r w:rsidRPr="00972A23">
        <w:rPr>
          <w:rFonts w:ascii="Arial" w:eastAsia="Times New Roman" w:hAnsi="Arial" w:cs="Arial"/>
          <w:color w:val="494949"/>
          <w:sz w:val="26"/>
          <w:szCs w:val="26"/>
          <w:lang w:eastAsia="it-IT"/>
        </w:rPr>
        <w:t>, sviluppata e gestita da un’azienda terza indipendente, idonea a garantire la riservatezza dell’identità del segnalante mediante l’utilizzo di protocolli sicuri e strumenti di crittografia; all’interno della Piattaforma la segnalazione può essere fatta o in forma scritta o attraverso un messaggio vocale. Al termine dell’inserimento, la Piattaforma fornisce un Codice Identificativo Univoco che consente di verificare lo stato di lavorazione della segnalazione e di inviare e ricevere comunicazioni.</w:t>
      </w:r>
    </w:p>
    <w:p w:rsidR="00657171" w:rsidRDefault="00657171" w:rsidP="00657171">
      <w:pPr>
        <w:shd w:val="clear" w:color="auto" w:fill="FFFFFF"/>
        <w:spacing w:after="0" w:line="420" w:lineRule="atLeast"/>
        <w:ind w:left="540"/>
        <w:jc w:val="both"/>
        <w:textAlignment w:val="baseline"/>
        <w:rPr>
          <w:rFonts w:ascii="Arial" w:eastAsia="Times New Roman" w:hAnsi="Arial" w:cs="Arial"/>
          <w:b/>
          <w:bCs/>
          <w:color w:val="494949"/>
          <w:sz w:val="26"/>
          <w:szCs w:val="26"/>
          <w:bdr w:val="none" w:sz="0" w:space="0" w:color="auto" w:frame="1"/>
          <w:lang w:eastAsia="it-IT"/>
        </w:rPr>
      </w:pPr>
    </w:p>
    <w:p w:rsidR="00657171" w:rsidRPr="00657171" w:rsidRDefault="00657171" w:rsidP="00657171">
      <w:pPr>
        <w:shd w:val="clear" w:color="auto" w:fill="FFFFFF"/>
        <w:spacing w:after="0" w:line="420" w:lineRule="atLeast"/>
        <w:ind w:left="540"/>
        <w:jc w:val="both"/>
        <w:textAlignment w:val="baseline"/>
        <w:rPr>
          <w:rFonts w:ascii="Arial" w:eastAsia="Times New Roman" w:hAnsi="Arial" w:cs="Arial"/>
          <w:bCs/>
          <w:color w:val="494949"/>
          <w:sz w:val="26"/>
          <w:szCs w:val="26"/>
          <w:bdr w:val="none" w:sz="0" w:space="0" w:color="auto" w:frame="1"/>
          <w:lang w:eastAsia="it-IT"/>
        </w:rPr>
      </w:pPr>
      <w:r>
        <w:rPr>
          <w:rFonts w:ascii="Arial" w:eastAsia="Times New Roman" w:hAnsi="Arial" w:cs="Arial"/>
          <w:bCs/>
          <w:color w:val="494949"/>
          <w:sz w:val="26"/>
          <w:szCs w:val="26"/>
          <w:bdr w:val="none" w:sz="0" w:space="0" w:color="auto" w:frame="1"/>
          <w:lang w:eastAsia="it-IT"/>
        </w:rPr>
        <w:t>Per le segnalazioni relative a comportamenti, atti od omissioni che riguardino la parità di genere e l’inclusione, l’azienda assicura che le stesse saranno gestite con la massima riservatezza, reindirizzandole direttamente al Comitato per la Parità di Genere.</w:t>
      </w:r>
    </w:p>
    <w:p w:rsidR="00657171" w:rsidRDefault="00657171" w:rsidP="00657171">
      <w:pPr>
        <w:shd w:val="clear" w:color="auto" w:fill="FFFFFF"/>
        <w:spacing w:after="0" w:line="420" w:lineRule="atLeast"/>
        <w:ind w:left="540"/>
        <w:jc w:val="both"/>
        <w:textAlignment w:val="baseline"/>
        <w:rPr>
          <w:rFonts w:ascii="Arial" w:eastAsia="Times New Roman" w:hAnsi="Arial" w:cs="Arial"/>
          <w:color w:val="494949"/>
          <w:sz w:val="26"/>
          <w:szCs w:val="26"/>
          <w:lang w:eastAsia="it-IT"/>
        </w:rPr>
      </w:pPr>
    </w:p>
    <w:p w:rsidR="00972A23" w:rsidRDefault="00972A23" w:rsidP="00657171">
      <w:pPr>
        <w:autoSpaceDE w:val="0"/>
        <w:autoSpaceDN w:val="0"/>
        <w:adjustRightInd w:val="0"/>
        <w:spacing w:after="0" w:line="240" w:lineRule="auto"/>
        <w:ind w:left="540"/>
        <w:jc w:val="both"/>
        <w:rPr>
          <w:rFonts w:ascii="Arial" w:eastAsia="Times New Roman" w:hAnsi="Arial" w:cs="Arial"/>
          <w:color w:val="494949"/>
          <w:sz w:val="26"/>
          <w:szCs w:val="26"/>
          <w:lang w:eastAsia="it-IT"/>
        </w:rPr>
      </w:pPr>
      <w:r w:rsidRPr="00972A23">
        <w:rPr>
          <w:rFonts w:ascii="Arial" w:eastAsia="Times New Roman" w:hAnsi="Arial" w:cs="Arial"/>
          <w:color w:val="494949"/>
          <w:sz w:val="26"/>
          <w:szCs w:val="26"/>
          <w:lang w:eastAsia="it-IT"/>
        </w:rPr>
        <w:t>Proprio per questo è la forma di segnalazione assolutamente prioritaria.</w:t>
      </w:r>
    </w:p>
    <w:p w:rsidR="00657171" w:rsidRPr="00972A23" w:rsidRDefault="00657171" w:rsidP="00657171">
      <w:pPr>
        <w:autoSpaceDE w:val="0"/>
        <w:autoSpaceDN w:val="0"/>
        <w:adjustRightInd w:val="0"/>
        <w:spacing w:after="0" w:line="240" w:lineRule="auto"/>
        <w:ind w:left="540"/>
        <w:jc w:val="both"/>
        <w:rPr>
          <w:rFonts w:ascii="Arial" w:eastAsia="Times New Roman" w:hAnsi="Arial" w:cs="Arial"/>
          <w:color w:val="494949"/>
          <w:sz w:val="26"/>
          <w:szCs w:val="26"/>
          <w:lang w:eastAsia="it-IT"/>
        </w:rPr>
      </w:pPr>
    </w:p>
    <w:p w:rsidR="00972A23" w:rsidRPr="00972A23" w:rsidRDefault="00972A23" w:rsidP="00657171">
      <w:pPr>
        <w:numPr>
          <w:ilvl w:val="0"/>
          <w:numId w:val="4"/>
        </w:numPr>
        <w:shd w:val="clear" w:color="auto" w:fill="FFFFFF"/>
        <w:spacing w:after="0" w:line="420" w:lineRule="atLeast"/>
        <w:ind w:left="540"/>
        <w:jc w:val="both"/>
        <w:textAlignment w:val="baseline"/>
        <w:rPr>
          <w:rFonts w:ascii="Arial" w:eastAsia="Times New Roman" w:hAnsi="Arial" w:cs="Arial"/>
          <w:color w:val="494949"/>
          <w:sz w:val="26"/>
          <w:szCs w:val="26"/>
          <w:lang w:eastAsia="it-IT"/>
        </w:rPr>
      </w:pPr>
      <w:r w:rsidRPr="00972A23">
        <w:rPr>
          <w:rFonts w:ascii="Arial" w:eastAsia="Times New Roman" w:hAnsi="Arial" w:cs="Arial"/>
          <w:color w:val="494949"/>
          <w:sz w:val="26"/>
          <w:szCs w:val="26"/>
          <w:lang w:eastAsia="it-IT"/>
        </w:rPr>
        <w:t>Nei casi eccezionali in cui non sia possibile usare la piattaforma on line la segnalazione può essere inviata al Gestore delle segnalazioni tramite servizio postale ordinario con spedizione della comunicazione all’indirizzo della sede operativa di CNA in Via Roma 85 24020 Gorle (</w:t>
      </w:r>
      <w:proofErr w:type="spellStart"/>
      <w:r w:rsidRPr="00972A23">
        <w:rPr>
          <w:rFonts w:ascii="Arial" w:eastAsia="Times New Roman" w:hAnsi="Arial" w:cs="Arial"/>
          <w:color w:val="494949"/>
          <w:sz w:val="26"/>
          <w:szCs w:val="26"/>
          <w:lang w:eastAsia="it-IT"/>
        </w:rPr>
        <w:t>Bg</w:t>
      </w:r>
      <w:proofErr w:type="spellEnd"/>
      <w:r w:rsidRPr="00972A23">
        <w:rPr>
          <w:rFonts w:ascii="Arial" w:eastAsia="Times New Roman" w:hAnsi="Arial" w:cs="Arial"/>
          <w:color w:val="494949"/>
          <w:sz w:val="26"/>
          <w:szCs w:val="26"/>
          <w:lang w:eastAsia="it-IT"/>
        </w:rPr>
        <w:t xml:space="preserve">) all’attenzione del Responsabile per le segnalazioni </w:t>
      </w:r>
      <w:proofErr w:type="spellStart"/>
      <w:r w:rsidRPr="00972A23">
        <w:rPr>
          <w:rFonts w:ascii="Arial" w:eastAsia="Times New Roman" w:hAnsi="Arial" w:cs="Arial"/>
          <w:color w:val="494949"/>
          <w:sz w:val="26"/>
          <w:szCs w:val="26"/>
          <w:lang w:eastAsia="it-IT"/>
        </w:rPr>
        <w:t>Whistleblowing</w:t>
      </w:r>
      <w:proofErr w:type="spellEnd"/>
      <w:r w:rsidRPr="00972A23">
        <w:rPr>
          <w:rFonts w:ascii="Arial" w:eastAsia="Times New Roman" w:hAnsi="Arial" w:cs="Arial"/>
          <w:color w:val="494949"/>
          <w:sz w:val="26"/>
          <w:szCs w:val="26"/>
          <w:lang w:eastAsia="it-IT"/>
        </w:rPr>
        <w:t>; per poter usufruire della garanzia di riservatezza è necessario che la segnalazione venga inserita in una busta chiusa che rechi all’esterno la dicitura “riservata al Gestore delle segnalazioni”. La segnalazione dovrà essere inserita in due buste chiuse: la prima con i dati identificativi del segnalante unitamente alla fotocopia del documento di riconoscimento; la seconda con la segnalazione, in modo da separare i dati identificativi del segnalante dalla segnalazione. Entrambe dovranno poi essere inserite in una terza busta chiusa che rechi all’esterno la dicitura “riservata” al gestore della segnalazione. La segnalazione verrà così acquisita e consegnata senza ritardo al Gestore;</w:t>
      </w:r>
    </w:p>
    <w:p w:rsidR="00972A23" w:rsidRPr="00972A23" w:rsidRDefault="00972A23" w:rsidP="00657171">
      <w:pPr>
        <w:shd w:val="clear" w:color="auto" w:fill="FFFFFF"/>
        <w:spacing w:after="0" w:line="420" w:lineRule="atLeast"/>
        <w:jc w:val="both"/>
        <w:textAlignment w:val="baseline"/>
        <w:rPr>
          <w:rFonts w:ascii="Arial" w:eastAsia="Times New Roman" w:hAnsi="Arial" w:cs="Arial"/>
          <w:color w:val="494949"/>
          <w:sz w:val="24"/>
          <w:szCs w:val="24"/>
          <w:lang w:eastAsia="it-IT"/>
        </w:rPr>
      </w:pPr>
      <w:r w:rsidRPr="00972A23">
        <w:rPr>
          <w:rFonts w:ascii="Arial" w:eastAsia="Times New Roman" w:hAnsi="Arial" w:cs="Arial"/>
          <w:color w:val="494949"/>
          <w:sz w:val="24"/>
          <w:szCs w:val="24"/>
          <w:lang w:eastAsia="it-IT"/>
        </w:rPr>
        <w:t xml:space="preserve">Nel caso in cui la segnalazione inviata tramite i canali di segnalazione interna non avesse avuto seguito e comunque negli altri casi espressamente previsti dalla normativa, il segnalante potrà rivolgersi a canale esterno, istituito dall’autorità competente ai sensi dello stesso D. </w:t>
      </w:r>
      <w:proofErr w:type="spellStart"/>
      <w:r w:rsidRPr="00972A23">
        <w:rPr>
          <w:rFonts w:ascii="Arial" w:eastAsia="Times New Roman" w:hAnsi="Arial" w:cs="Arial"/>
          <w:color w:val="494949"/>
          <w:sz w:val="24"/>
          <w:szCs w:val="24"/>
          <w:lang w:eastAsia="it-IT"/>
        </w:rPr>
        <w:t>Lgs</w:t>
      </w:r>
      <w:proofErr w:type="spellEnd"/>
      <w:r w:rsidRPr="00972A23">
        <w:rPr>
          <w:rFonts w:ascii="Arial" w:eastAsia="Times New Roman" w:hAnsi="Arial" w:cs="Arial"/>
          <w:color w:val="494949"/>
          <w:sz w:val="24"/>
          <w:szCs w:val="24"/>
          <w:lang w:eastAsia="it-IT"/>
        </w:rPr>
        <w:t>. 24/2023, vale a dire l’Autorità Nazionale Anticorruzione (ANAC), attraverso la piattaforma on line accessibile all’indirizzo: </w:t>
      </w:r>
      <w:hyperlink r:id="rId5" w:anchor="/#%2F" w:tgtFrame="_blank" w:history="1">
        <w:r w:rsidRPr="00972A23">
          <w:rPr>
            <w:rFonts w:ascii="Arial" w:eastAsia="Times New Roman" w:hAnsi="Arial" w:cs="Arial"/>
            <w:b/>
            <w:bCs/>
            <w:color w:val="1E73BE"/>
            <w:sz w:val="24"/>
            <w:szCs w:val="24"/>
            <w:bdr w:val="none" w:sz="0" w:space="0" w:color="auto" w:frame="1"/>
            <w:lang w:eastAsia="it-IT"/>
          </w:rPr>
          <w:t>https://servizi.anticorruzione.it/segnalazioni/</w:t>
        </w:r>
      </w:hyperlink>
    </w:p>
    <w:p w:rsidR="00972A23" w:rsidRPr="00972A23" w:rsidRDefault="00972A23" w:rsidP="00657171">
      <w:pPr>
        <w:shd w:val="clear" w:color="auto" w:fill="FFFFFF"/>
        <w:spacing w:after="75" w:line="420" w:lineRule="atLeast"/>
        <w:jc w:val="both"/>
        <w:textAlignment w:val="baseline"/>
        <w:rPr>
          <w:rFonts w:ascii="Arial" w:eastAsia="Times New Roman" w:hAnsi="Arial" w:cs="Arial"/>
          <w:color w:val="494949"/>
          <w:sz w:val="24"/>
          <w:szCs w:val="24"/>
          <w:lang w:eastAsia="it-IT"/>
        </w:rPr>
      </w:pPr>
    </w:p>
    <w:p w:rsidR="00972A23" w:rsidRDefault="00972A23" w:rsidP="00657171">
      <w:pPr>
        <w:jc w:val="both"/>
      </w:pPr>
    </w:p>
    <w:sectPr w:rsidR="00972A2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94088"/>
    <w:multiLevelType w:val="multilevel"/>
    <w:tmpl w:val="CE28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9539F"/>
    <w:multiLevelType w:val="multilevel"/>
    <w:tmpl w:val="99FC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871DF"/>
    <w:multiLevelType w:val="multilevel"/>
    <w:tmpl w:val="9768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2B74D9"/>
    <w:multiLevelType w:val="multilevel"/>
    <w:tmpl w:val="1236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A23"/>
    <w:rsid w:val="00657171"/>
    <w:rsid w:val="008A15E7"/>
    <w:rsid w:val="00972A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5CD4CB-4FC2-4603-96ED-F861236E8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72A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11837">
      <w:bodyDiv w:val="1"/>
      <w:marLeft w:val="0"/>
      <w:marRight w:val="0"/>
      <w:marTop w:val="0"/>
      <w:marBottom w:val="0"/>
      <w:divBdr>
        <w:top w:val="none" w:sz="0" w:space="0" w:color="auto"/>
        <w:left w:val="none" w:sz="0" w:space="0" w:color="auto"/>
        <w:bottom w:val="none" w:sz="0" w:space="0" w:color="auto"/>
        <w:right w:val="none" w:sz="0" w:space="0" w:color="auto"/>
      </w:divBdr>
    </w:div>
    <w:div w:id="542179593">
      <w:bodyDiv w:val="1"/>
      <w:marLeft w:val="0"/>
      <w:marRight w:val="0"/>
      <w:marTop w:val="0"/>
      <w:marBottom w:val="0"/>
      <w:divBdr>
        <w:top w:val="none" w:sz="0" w:space="0" w:color="auto"/>
        <w:left w:val="none" w:sz="0" w:space="0" w:color="auto"/>
        <w:bottom w:val="none" w:sz="0" w:space="0" w:color="auto"/>
        <w:right w:val="none" w:sz="0" w:space="0" w:color="auto"/>
      </w:divBdr>
    </w:div>
    <w:div w:id="819883167">
      <w:bodyDiv w:val="1"/>
      <w:marLeft w:val="0"/>
      <w:marRight w:val="0"/>
      <w:marTop w:val="0"/>
      <w:marBottom w:val="0"/>
      <w:divBdr>
        <w:top w:val="none" w:sz="0" w:space="0" w:color="auto"/>
        <w:left w:val="none" w:sz="0" w:space="0" w:color="auto"/>
        <w:bottom w:val="none" w:sz="0" w:space="0" w:color="auto"/>
        <w:right w:val="none" w:sz="0" w:space="0" w:color="auto"/>
      </w:divBdr>
    </w:div>
    <w:div w:id="899709287">
      <w:bodyDiv w:val="1"/>
      <w:marLeft w:val="0"/>
      <w:marRight w:val="0"/>
      <w:marTop w:val="0"/>
      <w:marBottom w:val="0"/>
      <w:divBdr>
        <w:top w:val="none" w:sz="0" w:space="0" w:color="auto"/>
        <w:left w:val="none" w:sz="0" w:space="0" w:color="auto"/>
        <w:bottom w:val="none" w:sz="0" w:space="0" w:color="auto"/>
        <w:right w:val="none" w:sz="0" w:space="0" w:color="auto"/>
      </w:divBdr>
    </w:div>
    <w:div w:id="920677314">
      <w:bodyDiv w:val="1"/>
      <w:marLeft w:val="0"/>
      <w:marRight w:val="0"/>
      <w:marTop w:val="0"/>
      <w:marBottom w:val="0"/>
      <w:divBdr>
        <w:top w:val="none" w:sz="0" w:space="0" w:color="auto"/>
        <w:left w:val="none" w:sz="0" w:space="0" w:color="auto"/>
        <w:bottom w:val="none" w:sz="0" w:space="0" w:color="auto"/>
        <w:right w:val="none" w:sz="0" w:space="0" w:color="auto"/>
      </w:divBdr>
    </w:div>
    <w:div w:id="938831985">
      <w:bodyDiv w:val="1"/>
      <w:marLeft w:val="0"/>
      <w:marRight w:val="0"/>
      <w:marTop w:val="0"/>
      <w:marBottom w:val="0"/>
      <w:divBdr>
        <w:top w:val="none" w:sz="0" w:space="0" w:color="auto"/>
        <w:left w:val="none" w:sz="0" w:space="0" w:color="auto"/>
        <w:bottom w:val="none" w:sz="0" w:space="0" w:color="auto"/>
        <w:right w:val="none" w:sz="0" w:space="0" w:color="auto"/>
      </w:divBdr>
    </w:div>
    <w:div w:id="99484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histleblowing.anticor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1452</Words>
  <Characters>8278</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Account Microsoft</cp:lastModifiedBy>
  <cp:revision>1</cp:revision>
  <dcterms:created xsi:type="dcterms:W3CDTF">2026-03-20T08:24:00Z</dcterms:created>
  <dcterms:modified xsi:type="dcterms:W3CDTF">2026-03-20T08:40:00Z</dcterms:modified>
</cp:coreProperties>
</file>